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B0F80" w14:textId="2F8A6B53" w:rsidR="009E2857" w:rsidRDefault="006E3420" w:rsidP="006E34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Вставні конструкції. Завдання</w:t>
      </w:r>
    </w:p>
    <w:p w14:paraId="0E38C633" w14:textId="77777777" w:rsidR="006E3420" w:rsidRDefault="006E3420" w:rsidP="006E34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8A6E50" w14:textId="7C005E13" w:rsidR="006E3420" w:rsidRDefault="006E3420" w:rsidP="006E34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Прочитайте речення. Проаналізуйте розставлені розділові знаки. Цифра позначає попередній розділовий знак.  Вкажіть у колонці напроти речення цифру (цифри), що вказує на виділення вставної конструкції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3"/>
        <w:gridCol w:w="1696"/>
      </w:tblGrid>
      <w:tr w:rsidR="006E3420" w14:paraId="0EE858FC" w14:textId="77777777" w:rsidTr="006E3420">
        <w:tc>
          <w:tcPr>
            <w:tcW w:w="7933" w:type="dxa"/>
          </w:tcPr>
          <w:p w14:paraId="45248D38" w14:textId="35C4ECC4" w:rsidR="006E3420" w:rsidRPr="006E3420" w:rsidRDefault="006E3420" w:rsidP="006E342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Як стверджують філософи й соціологи,(1) цивілізованість світу вимірюють</w:t>
            </w:r>
            <w:r w:rsidRPr="006E34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книжками,(2) саме вони є беззаперечними символами мудрості й честі:(3)</w:t>
            </w:r>
            <w:r w:rsidRPr="006E34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президенти країн,(4) присягаючи нації,(5) кладуть руку саме на книгу,(6) а не</w:t>
            </w:r>
            <w:r w:rsidRPr="006E34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пощерблену в битвах древню шаблю.</w:t>
            </w:r>
          </w:p>
        </w:tc>
        <w:tc>
          <w:tcPr>
            <w:tcW w:w="1696" w:type="dxa"/>
          </w:tcPr>
          <w:p w14:paraId="264A63EE" w14:textId="77777777" w:rsidR="006E3420" w:rsidRDefault="006E3420" w:rsidP="006E34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420" w14:paraId="5C9564BB" w14:textId="77777777" w:rsidTr="006E3420">
        <w:tc>
          <w:tcPr>
            <w:tcW w:w="7933" w:type="dxa"/>
          </w:tcPr>
          <w:p w14:paraId="34B6DB7A" w14:textId="5E3B6ECA" w:rsidR="006E3420" w:rsidRPr="006E3420" w:rsidRDefault="006E3420" w:rsidP="006E3420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Усі знайомі Катерини Білокур зауважують,(1) що </w:t>
            </w:r>
            <w:proofErr w:type="spellStart"/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мисткиня</w:t>
            </w:r>
            <w:proofErr w:type="spellEnd"/>
            <w:r w:rsidRPr="006E3420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була мовчазною,(2) секретами майстерності не ділилася,(3) свою творчу лабораторію приховувала від стороннього ока:(4) певно,(5) десь інтуїтивно відчувала,(6) що їй дано бачення природи,(7) не підвладне нікому іншому.</w:t>
            </w:r>
          </w:p>
        </w:tc>
        <w:tc>
          <w:tcPr>
            <w:tcW w:w="1696" w:type="dxa"/>
          </w:tcPr>
          <w:p w14:paraId="660EB07C" w14:textId="77777777" w:rsidR="006E3420" w:rsidRDefault="006E3420" w:rsidP="006E34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411" w14:paraId="7CF10FB2" w14:textId="77777777" w:rsidTr="006E3420">
        <w:tc>
          <w:tcPr>
            <w:tcW w:w="7933" w:type="dxa"/>
          </w:tcPr>
          <w:p w14:paraId="55748A88" w14:textId="10F06B10" w:rsidR="00655411" w:rsidRPr="00655411" w:rsidRDefault="00655411" w:rsidP="006E3420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 xml:space="preserve">Хочеш протидіяти забуванню –(1) споруджуй так звані «палаци пам’яті» за мнемонічною технікою,(2)що її,(3) за легендою,(4) розробив давньогрецький поет </w:t>
            </w:r>
            <w:proofErr w:type="spellStart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>Симонід</w:t>
            </w:r>
            <w:proofErr w:type="spellEnd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>Кеоський</w:t>
            </w:r>
            <w:proofErr w:type="spellEnd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 xml:space="preserve">,(5) а в наш час популяризував Бенедикт </w:t>
            </w:r>
            <w:proofErr w:type="spellStart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>Камбербетч</w:t>
            </w:r>
            <w:proofErr w:type="spellEnd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 xml:space="preserve"> –(6) Шерлок </w:t>
            </w:r>
            <w:proofErr w:type="spellStart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>Голмс</w:t>
            </w:r>
            <w:proofErr w:type="spellEnd"/>
            <w:r w:rsidRPr="00655411"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 xml:space="preserve"> із британського телесеріалу.</w:t>
            </w:r>
          </w:p>
        </w:tc>
        <w:tc>
          <w:tcPr>
            <w:tcW w:w="1696" w:type="dxa"/>
          </w:tcPr>
          <w:p w14:paraId="72F35AD8" w14:textId="77777777" w:rsidR="00655411" w:rsidRDefault="00655411" w:rsidP="006E34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411" w14:paraId="6F0FA1E6" w14:textId="77777777" w:rsidTr="006E3420">
        <w:tc>
          <w:tcPr>
            <w:tcW w:w="7933" w:type="dxa"/>
          </w:tcPr>
          <w:p w14:paraId="4F212BC4" w14:textId="0C7566FC" w:rsidR="00655411" w:rsidRPr="00655411" w:rsidRDefault="00655411" w:rsidP="006E3420">
            <w:pPr>
              <w:pStyle w:val="a3"/>
              <w:jc w:val="both"/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 xml:space="preserve">Аж тут підвівся Орфей і,(1) ударивши по золотих струнах своєї кіфари,(2) заспівав: то була пісня,(3) що її найдужче любила його мати,(4) прекрасна муза </w:t>
            </w:r>
            <w:proofErr w:type="spellStart"/>
            <w:r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>Калліопа</w:t>
            </w:r>
            <w:proofErr w:type="spellEnd"/>
            <w:r>
              <w:rPr>
                <w:rStyle w:val="a5"/>
                <w:rFonts w:ascii="Century Gothic" w:hAnsi="Century Gothic"/>
                <w:color w:val="000000"/>
                <w:sz w:val="23"/>
                <w:szCs w:val="23"/>
                <w:shd w:val="clear" w:color="auto" w:fill="FFFFFF"/>
              </w:rPr>
              <w:t>,(5) і,(6) можливо,(7) саме згадка про неї надала Орфеєвому голосу ще більшої сили,(8) щирості,(9) влади.</w:t>
            </w:r>
          </w:p>
        </w:tc>
        <w:tc>
          <w:tcPr>
            <w:tcW w:w="1696" w:type="dxa"/>
          </w:tcPr>
          <w:p w14:paraId="4698CD7A" w14:textId="77777777" w:rsidR="00655411" w:rsidRDefault="00655411" w:rsidP="006E34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CB1F10" w14:textId="77777777" w:rsidR="006E3420" w:rsidRDefault="006E3420" w:rsidP="006E342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824024" w14:textId="7E9709DC" w:rsidR="004945D1" w:rsidRDefault="00655411" w:rsidP="00655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945D1">
        <w:rPr>
          <w:rFonts w:ascii="Times New Roman" w:hAnsi="Times New Roman" w:cs="Times New Roman"/>
          <w:sz w:val="28"/>
          <w:szCs w:val="28"/>
        </w:rPr>
        <w:t>Перепишіть текст, увівши вставні слова, словосполучення, речення.</w:t>
      </w:r>
    </w:p>
    <w:p w14:paraId="53084B6D" w14:textId="17BCD69F" w:rsidR="00655411" w:rsidRDefault="00655411" w:rsidP="00655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Влив людини на довкілля сягнув небачених масштабів. Під загрозу поставлено саме життя на планеті. Процеси економічної деградації набувають загрозливих для всієї біосфери масштабів.</w:t>
      </w:r>
    </w:p>
    <w:p w14:paraId="36F04DFE" w14:textId="70195AC9" w:rsidR="00655411" w:rsidRDefault="00655411" w:rsidP="00655411">
      <w:pPr>
        <w:autoSpaceDE w:val="0"/>
        <w:autoSpaceDN w:val="0"/>
        <w:adjustRightInd w:val="0"/>
        <w:spacing w:after="0" w:line="240" w:lineRule="auto"/>
        <w:jc w:val="both"/>
        <w:rPr>
          <w:rFonts w:cs="SchoolBook-Regular"/>
          <w:kern w:val="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 проблема науковців полягає у визначенні напряму розвитку життя на Землі. Маємо зрозуміти визначальні для людини ХХІ століття пріоритети.  (За </w:t>
      </w:r>
      <w:r w:rsidR="004945D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 К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9D5D701" w14:textId="1C15A698" w:rsidR="00655411" w:rsidRPr="00655411" w:rsidRDefault="00655411" w:rsidP="00655411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</w:p>
    <w:p w14:paraId="6783F61E" w14:textId="2ADB7C3E" w:rsidR="00655411" w:rsidRPr="006E3420" w:rsidRDefault="00655411" w:rsidP="006554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5411" w:rsidRPr="006E34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7A"/>
    <w:rsid w:val="004945D1"/>
    <w:rsid w:val="00655411"/>
    <w:rsid w:val="006E3420"/>
    <w:rsid w:val="009E2857"/>
    <w:rsid w:val="00E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6852"/>
  <w15:chartTrackingRefBased/>
  <w15:docId w15:val="{9C912876-0C3A-45E3-B2FE-A4161316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3420"/>
    <w:pPr>
      <w:spacing w:after="0" w:line="240" w:lineRule="auto"/>
    </w:pPr>
  </w:style>
  <w:style w:type="table" w:styleId="a4">
    <w:name w:val="Table Grid"/>
    <w:basedOn w:val="a1"/>
    <w:uiPriority w:val="39"/>
    <w:rsid w:val="006E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6E34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2023-10-27T05:13:00Z</cp:lastPrinted>
  <dcterms:created xsi:type="dcterms:W3CDTF">2023-10-27T05:12:00Z</dcterms:created>
  <dcterms:modified xsi:type="dcterms:W3CDTF">2023-10-27T05:34:00Z</dcterms:modified>
</cp:coreProperties>
</file>